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C4" w:rsidRDefault="00DD2D40" w:rsidP="00F247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1787525" cy="1340644"/>
            <wp:effectExtent l="0" t="0" r="0" b="0"/>
            <wp:docPr id="1" name="Image 1" descr="C:\Users\v546\Desktop\messages à traiter\Nouveau Présentation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546\Desktop\messages à traiter\Nouveau Présentation Microsoft PowerPo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34" cy="134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33B" w:rsidRPr="00F2475D" w:rsidRDefault="00F2475D" w:rsidP="00F247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2475D">
        <w:rPr>
          <w:rFonts w:ascii="Arial" w:eastAsia="Times New Roman" w:hAnsi="Arial" w:cs="Arial"/>
          <w:b/>
          <w:sz w:val="24"/>
          <w:szCs w:val="24"/>
          <w:lang w:eastAsia="fr-FR"/>
        </w:rPr>
        <w:t>NOTE SUR LES COMIT</w:t>
      </w:r>
      <w:r w:rsidR="00073E17">
        <w:rPr>
          <w:rFonts w:ascii="Arial" w:eastAsia="Times New Roman" w:hAnsi="Arial" w:cs="Arial"/>
          <w:b/>
          <w:sz w:val="24"/>
          <w:szCs w:val="24"/>
          <w:lang w:eastAsia="fr-FR"/>
        </w:rPr>
        <w:t>É</w:t>
      </w:r>
      <w:r w:rsidRPr="00F2475D">
        <w:rPr>
          <w:rFonts w:ascii="Arial" w:eastAsia="Times New Roman" w:hAnsi="Arial" w:cs="Arial"/>
          <w:b/>
          <w:sz w:val="24"/>
          <w:szCs w:val="24"/>
          <w:lang w:eastAsia="fr-FR"/>
        </w:rPr>
        <w:t>S DE SUIVI INDIVIDUELS DES DOCTORANTS</w:t>
      </w:r>
    </w:p>
    <w:p w:rsidR="00C274DA" w:rsidRPr="00DD2D40" w:rsidRDefault="00C274DA" w:rsidP="00F2475D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>Conformément à l’arrêté du 25 mai 2016 sur les études doctorales, u</w:t>
      </w:r>
      <w:r w:rsidR="001C233B" w:rsidRPr="00DD2D40">
        <w:rPr>
          <w:rFonts w:ascii="Arial" w:eastAsia="Times New Roman" w:hAnsi="Arial" w:cs="Times New Roman"/>
          <w:lang w:eastAsia="fr-FR"/>
        </w:rPr>
        <w:t>n comité de suivi scientifique individuel est institué pour chaque doctorant.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Ce comité veille au bon déroulement du cursus du doctorant. Il examine</w:t>
      </w:r>
      <w:r w:rsidRPr="00DD2D40">
        <w:rPr>
          <w:rFonts w:ascii="Arial" w:eastAsia="Times New Roman" w:hAnsi="Arial" w:cs="Times New Roman"/>
          <w:lang w:eastAsia="fr-FR"/>
        </w:rPr>
        <w:t>,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dans un entretien </w:t>
      </w:r>
      <w:r w:rsidRPr="00DD2D40">
        <w:rPr>
          <w:rFonts w:ascii="Arial" w:eastAsia="Times New Roman" w:hAnsi="Arial" w:cs="Times New Roman"/>
          <w:lang w:eastAsia="fr-FR"/>
        </w:rPr>
        <w:t xml:space="preserve">annuel </w:t>
      </w:r>
      <w:r w:rsidR="00F2475D" w:rsidRPr="00DD2D40">
        <w:rPr>
          <w:rFonts w:ascii="Arial" w:eastAsia="Times New Roman" w:hAnsi="Arial" w:cs="Times New Roman"/>
          <w:lang w:eastAsia="fr-FR"/>
        </w:rPr>
        <w:t>avec le doctorant, les conditions de sa formation et les avancées de sa recherche</w:t>
      </w:r>
      <w:r w:rsidRPr="00DD2D40">
        <w:rPr>
          <w:rFonts w:ascii="Arial" w:eastAsia="Times New Roman" w:hAnsi="Arial" w:cs="Times New Roman"/>
          <w:lang w:eastAsia="fr-FR"/>
        </w:rPr>
        <w:t>,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et </w:t>
      </w:r>
      <w:r w:rsidRPr="00DD2D40">
        <w:rPr>
          <w:rFonts w:ascii="Arial" w:eastAsia="Times New Roman" w:hAnsi="Arial" w:cs="Times New Roman"/>
          <w:lang w:eastAsia="fr-FR"/>
        </w:rPr>
        <w:t xml:space="preserve">il </w:t>
      </w:r>
      <w:r w:rsidR="00F2475D" w:rsidRPr="00DD2D40">
        <w:rPr>
          <w:rFonts w:ascii="Arial" w:eastAsia="Times New Roman" w:hAnsi="Arial" w:cs="Times New Roman"/>
          <w:lang w:eastAsia="fr-FR"/>
        </w:rPr>
        <w:t>formule des recommandations</w:t>
      </w:r>
      <w:r w:rsidRPr="00DD2D40">
        <w:rPr>
          <w:rFonts w:ascii="Arial" w:eastAsia="Times New Roman" w:hAnsi="Arial" w:cs="Times New Roman"/>
          <w:lang w:eastAsia="fr-FR"/>
        </w:rPr>
        <w:t xml:space="preserve"> sur les recherches doctorales en cours,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</w:t>
      </w:r>
      <w:r w:rsidRPr="00DD2D40">
        <w:rPr>
          <w:rFonts w:ascii="Arial" w:eastAsia="Times New Roman" w:hAnsi="Arial" w:cs="Times New Roman"/>
          <w:lang w:eastAsia="fr-FR"/>
        </w:rPr>
        <w:t xml:space="preserve">qu’il s’agisse du contenu ou de la méthode. </w:t>
      </w:r>
    </w:p>
    <w:p w:rsidR="00F2475D" w:rsidRPr="00DD2D40" w:rsidRDefault="00F2475D" w:rsidP="00F2475D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 xml:space="preserve">Les modalités propres à notre </w:t>
      </w:r>
      <w:r w:rsidR="009641C7" w:rsidRPr="00DD2D40">
        <w:rPr>
          <w:rFonts w:ascii="Arial" w:eastAsia="Times New Roman" w:hAnsi="Arial" w:cs="Arial"/>
          <w:lang w:eastAsia="fr-FR"/>
        </w:rPr>
        <w:t>É</w:t>
      </w:r>
      <w:r w:rsidRPr="00DD2D40">
        <w:rPr>
          <w:rFonts w:ascii="Arial" w:eastAsia="Times New Roman" w:hAnsi="Arial" w:cs="Times New Roman"/>
          <w:lang w:eastAsia="fr-FR"/>
        </w:rPr>
        <w:t>cole doctorale, adoptées en Conseil de l’</w:t>
      </w:r>
      <w:r w:rsidR="009641C7" w:rsidRPr="00DD2D40">
        <w:rPr>
          <w:rFonts w:ascii="Arial" w:eastAsia="Times New Roman" w:hAnsi="Arial" w:cs="Arial"/>
          <w:lang w:eastAsia="fr-FR"/>
        </w:rPr>
        <w:t>É</w:t>
      </w:r>
      <w:r w:rsidRPr="00DD2D40">
        <w:rPr>
          <w:rFonts w:ascii="Arial" w:eastAsia="Times New Roman" w:hAnsi="Arial" w:cs="Times New Roman"/>
          <w:lang w:eastAsia="fr-FR"/>
        </w:rPr>
        <w:t xml:space="preserve">cole doctorale, sont les suivantes. </w:t>
      </w:r>
    </w:p>
    <w:p w:rsidR="001C233B" w:rsidRPr="00DD2D40" w:rsidRDefault="00F2475D" w:rsidP="00F2475D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>Le comité</w:t>
      </w:r>
      <w:r w:rsidR="001C233B" w:rsidRPr="00DD2D40">
        <w:rPr>
          <w:rFonts w:ascii="Arial" w:eastAsia="Times New Roman" w:hAnsi="Arial" w:cs="Times New Roman"/>
          <w:lang w:eastAsia="fr-FR"/>
        </w:rPr>
        <w:t xml:space="preserve"> est composé de deux enseignants-chercheurs (rang A ou B, émérites ou en activité) ou chercheurs (DR ou CR), non nécessairement HDR. Les futurs membres du jury peuvent en faire partie</w:t>
      </w:r>
      <w:r w:rsidRPr="00DD2D40">
        <w:rPr>
          <w:rFonts w:ascii="Arial" w:eastAsia="Times New Roman" w:hAnsi="Arial" w:cs="Times New Roman"/>
          <w:lang w:eastAsia="fr-FR"/>
        </w:rPr>
        <w:t> : il faut cependant plutôt éviter d’y nommer de futurs rapporteurs externes</w:t>
      </w:r>
      <w:r w:rsidR="001C233B" w:rsidRPr="00DD2D40">
        <w:rPr>
          <w:rFonts w:ascii="Arial" w:eastAsia="Times New Roman" w:hAnsi="Arial" w:cs="Times New Roman"/>
          <w:lang w:eastAsia="fr-FR"/>
        </w:rPr>
        <w:t>. La composition des comités de suivi peut être identique pour plusieurs doctorants.</w:t>
      </w:r>
    </w:p>
    <w:p w:rsidR="001C233B" w:rsidRPr="00DD2D40" w:rsidRDefault="00F01FAE" w:rsidP="00F2475D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>Le comité se réunit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une fois par an à partir de la deuxième année du doctorat</w:t>
      </w:r>
      <w:r w:rsidR="00C274DA" w:rsidRPr="00DD2D40">
        <w:rPr>
          <w:rFonts w:ascii="Arial" w:eastAsia="Times New Roman" w:hAnsi="Arial" w:cs="Times New Roman"/>
          <w:lang w:eastAsia="fr-FR"/>
        </w:rPr>
        <w:t>, c’est-à-dire en vue d’autoriser l’inscription en troisième année.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</w:t>
      </w:r>
      <w:r w:rsidR="001C233B" w:rsidRPr="00DD2D40">
        <w:rPr>
          <w:rFonts w:ascii="Arial" w:eastAsia="Times New Roman" w:hAnsi="Arial" w:cs="Times New Roman"/>
          <w:lang w:eastAsia="fr-FR"/>
        </w:rPr>
        <w:t>Chaque réunion doit faire l’objet d’un rapport é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crit, respectant le formulaire ci-joint et la procédure ci-après. </w:t>
      </w:r>
    </w:p>
    <w:p w:rsidR="00F2475D" w:rsidRPr="00DD2D40" w:rsidRDefault="000C735D" w:rsidP="00F2475D">
      <w:pPr>
        <w:spacing w:before="100" w:beforeAutospacing="1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>L</w:t>
      </w:r>
      <w:r w:rsidR="001C233B" w:rsidRPr="00DD2D40">
        <w:rPr>
          <w:rFonts w:ascii="Arial" w:eastAsia="Times New Roman" w:hAnsi="Arial" w:cs="Times New Roman"/>
          <w:lang w:eastAsia="fr-FR"/>
        </w:rPr>
        <w:t>e doctorant retourne à son directeur de recherches le formulaire après en avoir rempli la première partie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(DEUX PAGES AU MAXIMUM) </w:t>
      </w:r>
      <w:r w:rsidR="00F2475D" w:rsidRPr="00DD2D40">
        <w:rPr>
          <w:rFonts w:ascii="Arial" w:eastAsia="Times New Roman" w:hAnsi="Arial" w:cs="Times New Roman"/>
          <w:u w:val="single"/>
          <w:lang w:eastAsia="fr-FR"/>
        </w:rPr>
        <w:t>avant le 1</w:t>
      </w:r>
      <w:r w:rsidR="00F2475D" w:rsidRPr="00DD2D40">
        <w:rPr>
          <w:rFonts w:ascii="Arial" w:eastAsia="Times New Roman" w:hAnsi="Arial" w:cs="Times New Roman"/>
          <w:u w:val="single"/>
          <w:vertAlign w:val="superscript"/>
          <w:lang w:eastAsia="fr-FR"/>
        </w:rPr>
        <w:t>er</w:t>
      </w:r>
      <w:r w:rsidR="00F2475D" w:rsidRPr="00DD2D40">
        <w:rPr>
          <w:rFonts w:ascii="Arial" w:eastAsia="Times New Roman" w:hAnsi="Arial" w:cs="Times New Roman"/>
          <w:u w:val="single"/>
          <w:lang w:eastAsia="fr-FR"/>
        </w:rPr>
        <w:t xml:space="preserve"> mai</w:t>
      </w:r>
      <w:r w:rsidR="00F2475D" w:rsidRPr="00DD2D40">
        <w:rPr>
          <w:rFonts w:ascii="Arial" w:eastAsia="Times New Roman" w:hAnsi="Arial" w:cs="Times New Roman"/>
          <w:lang w:eastAsia="fr-FR"/>
        </w:rPr>
        <w:t>.</w:t>
      </w:r>
    </w:p>
    <w:p w:rsidR="001C233B" w:rsidRPr="00DD2D40" w:rsidRDefault="001C233B" w:rsidP="00F2475D">
      <w:pPr>
        <w:spacing w:before="100" w:beforeAutospacing="1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>Le directeur de recherche communique le formulaire aux deux membres du comité de suivi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</w:t>
      </w:r>
      <w:bookmarkStart w:id="0" w:name="_GoBack"/>
      <w:bookmarkEnd w:id="0"/>
      <w:r w:rsidR="00F2475D" w:rsidRPr="00DD2D40">
        <w:rPr>
          <w:rFonts w:ascii="Arial" w:eastAsia="Times New Roman" w:hAnsi="Arial" w:cs="Times New Roman"/>
          <w:lang w:eastAsia="fr-FR"/>
        </w:rPr>
        <w:t>en y joignant éventuellement ses observations</w:t>
      </w:r>
      <w:r w:rsidRPr="00DD2D40">
        <w:rPr>
          <w:rFonts w:ascii="Arial" w:eastAsia="Times New Roman" w:hAnsi="Arial" w:cs="Times New Roman"/>
          <w:lang w:eastAsia="fr-FR"/>
        </w:rPr>
        <w:t>.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</w:t>
      </w:r>
      <w:r w:rsidR="000C735D" w:rsidRPr="00DD2D40">
        <w:rPr>
          <w:rFonts w:ascii="Arial" w:eastAsia="Times New Roman" w:hAnsi="Arial" w:cs="Times New Roman"/>
          <w:lang w:eastAsia="fr-FR"/>
        </w:rPr>
        <w:t>L</w:t>
      </w:r>
      <w:r w:rsidRPr="00DD2D40">
        <w:rPr>
          <w:rFonts w:ascii="Arial" w:eastAsia="Times New Roman" w:hAnsi="Arial" w:cs="Times New Roman"/>
          <w:lang w:eastAsia="fr-FR"/>
        </w:rPr>
        <w:t>e comité de suivi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formule son avis écrit et le transmet</w:t>
      </w:r>
      <w:r w:rsidR="00F01FAE" w:rsidRPr="00DD2D40">
        <w:rPr>
          <w:rFonts w:ascii="Arial" w:eastAsia="Times New Roman" w:hAnsi="Arial" w:cs="Times New Roman"/>
          <w:lang w:eastAsia="fr-FR"/>
        </w:rPr>
        <w:t xml:space="preserve"> au doctorant</w:t>
      </w:r>
      <w:r w:rsidRPr="00DD2D40">
        <w:rPr>
          <w:rFonts w:ascii="Arial" w:eastAsia="Times New Roman" w:hAnsi="Arial" w:cs="Times New Roman"/>
          <w:lang w:eastAsia="fr-FR"/>
        </w:rPr>
        <w:t>.</w:t>
      </w:r>
    </w:p>
    <w:p w:rsidR="001C233B" w:rsidRPr="00DD2D40" w:rsidRDefault="000C735D" w:rsidP="00F2475D">
      <w:pPr>
        <w:spacing w:before="100" w:beforeAutospacing="1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>L</w:t>
      </w:r>
      <w:r w:rsidR="001C233B" w:rsidRPr="00DD2D40">
        <w:rPr>
          <w:rFonts w:ascii="Arial" w:eastAsia="Times New Roman" w:hAnsi="Arial" w:cs="Times New Roman"/>
          <w:lang w:eastAsia="fr-FR"/>
        </w:rPr>
        <w:t>e doctorant signe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alors</w:t>
      </w:r>
      <w:r w:rsidR="001C233B" w:rsidRPr="00DD2D40">
        <w:rPr>
          <w:rFonts w:ascii="Arial" w:eastAsia="Times New Roman" w:hAnsi="Arial" w:cs="Times New Roman"/>
          <w:lang w:eastAsia="fr-FR"/>
        </w:rPr>
        <w:t xml:space="preserve"> le formulaire et le renvoie à l’Ecole doctorale avec copie à son directeur de recherches</w:t>
      </w:r>
      <w:r w:rsidR="00F2475D" w:rsidRPr="00DD2D40">
        <w:rPr>
          <w:rFonts w:ascii="Arial" w:eastAsia="Times New Roman" w:hAnsi="Arial" w:cs="Times New Roman"/>
          <w:lang w:eastAsia="fr-FR"/>
        </w:rPr>
        <w:t xml:space="preserve"> </w:t>
      </w:r>
      <w:r w:rsidR="00F2475D" w:rsidRPr="00DD2D40">
        <w:rPr>
          <w:rFonts w:ascii="Arial" w:eastAsia="Times New Roman" w:hAnsi="Arial" w:cs="Times New Roman"/>
          <w:u w:val="single"/>
          <w:lang w:eastAsia="fr-FR"/>
        </w:rPr>
        <w:t>avant le 30 juin</w:t>
      </w:r>
      <w:r w:rsidR="001C233B" w:rsidRPr="00DD2D40">
        <w:rPr>
          <w:rFonts w:ascii="Arial" w:eastAsia="Times New Roman" w:hAnsi="Arial" w:cs="Times New Roman"/>
          <w:lang w:eastAsia="fr-FR"/>
        </w:rPr>
        <w:t>.</w:t>
      </w:r>
    </w:p>
    <w:p w:rsidR="001C233B" w:rsidRPr="00DD2D40" w:rsidRDefault="001C233B" w:rsidP="00F2475D">
      <w:pPr>
        <w:spacing w:before="100" w:beforeAutospacing="1" w:after="0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bCs/>
          <w:lang w:eastAsia="fr-FR"/>
        </w:rPr>
        <w:t>L’</w:t>
      </w:r>
      <w:r w:rsidR="009641C7" w:rsidRPr="00DD2D40">
        <w:rPr>
          <w:rFonts w:ascii="Arial" w:eastAsia="Times New Roman" w:hAnsi="Arial" w:cs="Arial"/>
          <w:bCs/>
          <w:lang w:eastAsia="fr-FR"/>
        </w:rPr>
        <w:t>É</w:t>
      </w:r>
      <w:r w:rsidRPr="00DD2D40">
        <w:rPr>
          <w:rFonts w:ascii="Arial" w:eastAsia="Times New Roman" w:hAnsi="Arial" w:cs="Times New Roman"/>
          <w:bCs/>
          <w:lang w:eastAsia="fr-FR"/>
        </w:rPr>
        <w:t>cole doctorale archive les formulaires.</w:t>
      </w:r>
    </w:p>
    <w:p w:rsidR="00F2475D" w:rsidRPr="00DD2D40" w:rsidRDefault="001C233B" w:rsidP="00F2475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DD2D40">
        <w:rPr>
          <w:rFonts w:ascii="Arial" w:eastAsia="Times New Roman" w:hAnsi="Arial" w:cs="Times New Roman"/>
          <w:lang w:eastAsia="fr-FR"/>
        </w:rPr>
        <w:t>Il est important de respecter ce calendrier</w:t>
      </w:r>
      <w:r w:rsidR="002337C4" w:rsidRPr="00DD2D40">
        <w:rPr>
          <w:rFonts w:ascii="Arial" w:eastAsia="Times New Roman" w:hAnsi="Arial" w:cs="Times New Roman"/>
          <w:lang w:eastAsia="fr-FR"/>
        </w:rPr>
        <w:t>. La réunion du comité de suivi est nécessaire</w:t>
      </w:r>
      <w:r w:rsidRPr="00DD2D40">
        <w:rPr>
          <w:rFonts w:ascii="Arial" w:eastAsia="Times New Roman" w:hAnsi="Arial" w:cs="Times New Roman"/>
          <w:lang w:eastAsia="fr-FR"/>
        </w:rPr>
        <w:t xml:space="preserve"> pour </w:t>
      </w:r>
      <w:r w:rsidR="002337C4" w:rsidRPr="00DD2D40">
        <w:rPr>
          <w:rFonts w:ascii="Arial" w:eastAsia="Times New Roman" w:hAnsi="Arial" w:cs="Times New Roman"/>
          <w:lang w:eastAsia="fr-FR"/>
        </w:rPr>
        <w:t>permettre la procédure</w:t>
      </w:r>
      <w:r w:rsidRPr="00DD2D40">
        <w:rPr>
          <w:rFonts w:ascii="Arial" w:eastAsia="Times New Roman" w:hAnsi="Arial" w:cs="Times New Roman"/>
          <w:lang w:eastAsia="fr-FR"/>
        </w:rPr>
        <w:t xml:space="preserve"> de réinscription. </w:t>
      </w:r>
      <w:r w:rsidRPr="00DD2D40">
        <w:rPr>
          <w:rFonts w:ascii="Arial" w:eastAsia="Times New Roman" w:hAnsi="Arial" w:cs="Times New Roman"/>
          <w:b/>
          <w:bCs/>
          <w:lang w:eastAsia="fr-FR"/>
        </w:rPr>
        <w:t>Sont concernés tous les doctorants inscrits en 2</w:t>
      </w:r>
      <w:r w:rsidRPr="00DD2D40">
        <w:rPr>
          <w:rFonts w:ascii="Arial" w:eastAsia="Times New Roman" w:hAnsi="Arial" w:cs="Times New Roman"/>
          <w:b/>
          <w:bCs/>
          <w:vertAlign w:val="superscript"/>
          <w:lang w:eastAsia="fr-FR"/>
        </w:rPr>
        <w:t>e</w:t>
      </w:r>
      <w:r w:rsidRPr="00DD2D40">
        <w:rPr>
          <w:rFonts w:ascii="Arial" w:eastAsia="Times New Roman" w:hAnsi="Arial" w:cs="Times New Roman"/>
          <w:b/>
          <w:bCs/>
          <w:lang w:eastAsia="fr-FR"/>
        </w:rPr>
        <w:t>, 3</w:t>
      </w:r>
      <w:r w:rsidRPr="00DD2D40">
        <w:rPr>
          <w:rFonts w:ascii="Arial" w:eastAsia="Times New Roman" w:hAnsi="Arial" w:cs="Times New Roman"/>
          <w:b/>
          <w:bCs/>
          <w:vertAlign w:val="superscript"/>
          <w:lang w:eastAsia="fr-FR"/>
        </w:rPr>
        <w:t>e</w:t>
      </w:r>
      <w:r w:rsidRPr="00DD2D40">
        <w:rPr>
          <w:rFonts w:ascii="Arial" w:eastAsia="Times New Roman" w:hAnsi="Arial" w:cs="Times New Roman"/>
          <w:b/>
          <w:bCs/>
          <w:lang w:eastAsia="fr-FR"/>
        </w:rPr>
        <w:t>, 4</w:t>
      </w:r>
      <w:r w:rsidRPr="00DD2D40">
        <w:rPr>
          <w:rFonts w:ascii="Arial" w:eastAsia="Times New Roman" w:hAnsi="Arial" w:cs="Times New Roman"/>
          <w:b/>
          <w:bCs/>
          <w:vertAlign w:val="superscript"/>
          <w:lang w:eastAsia="fr-FR"/>
        </w:rPr>
        <w:t>e</w:t>
      </w:r>
      <w:r w:rsidRPr="00DD2D40">
        <w:rPr>
          <w:rFonts w:ascii="Arial" w:eastAsia="Times New Roman" w:hAnsi="Arial" w:cs="Times New Roman"/>
          <w:b/>
          <w:bCs/>
          <w:lang w:eastAsia="fr-FR"/>
        </w:rPr>
        <w:t xml:space="preserve"> et 5</w:t>
      </w:r>
      <w:r w:rsidRPr="00DD2D40">
        <w:rPr>
          <w:rFonts w:ascii="Arial" w:eastAsia="Times New Roman" w:hAnsi="Arial" w:cs="Times New Roman"/>
          <w:b/>
          <w:bCs/>
          <w:vertAlign w:val="superscript"/>
          <w:lang w:eastAsia="fr-FR"/>
        </w:rPr>
        <w:t>e</w:t>
      </w:r>
      <w:r w:rsidRPr="00DD2D40">
        <w:rPr>
          <w:rFonts w:ascii="Arial" w:eastAsia="Times New Roman" w:hAnsi="Arial" w:cs="Times New Roman"/>
          <w:b/>
          <w:bCs/>
          <w:lang w:eastAsia="fr-FR"/>
        </w:rPr>
        <w:t xml:space="preserve"> année.</w:t>
      </w:r>
      <w:r w:rsidRPr="00DD2D40">
        <w:rPr>
          <w:rFonts w:ascii="Arial" w:eastAsia="Times New Roman" w:hAnsi="Arial" w:cs="Times New Roman"/>
          <w:lang w:eastAsia="fr-FR"/>
        </w:rPr>
        <w:t xml:space="preserve"> </w:t>
      </w:r>
      <w:r w:rsidR="000926F9" w:rsidRPr="00DD2D40">
        <w:rPr>
          <w:rFonts w:ascii="Arial" w:hAnsi="Arial" w:cs="Arial"/>
          <w:b/>
        </w:rPr>
        <w:t>Les étudiants en 6</w:t>
      </w:r>
      <w:r w:rsidR="000926F9" w:rsidRPr="00DD2D40">
        <w:rPr>
          <w:rFonts w:ascii="Arial" w:hAnsi="Arial" w:cs="Arial"/>
          <w:b/>
          <w:vertAlign w:val="superscript"/>
        </w:rPr>
        <w:t>e</w:t>
      </w:r>
      <w:r w:rsidR="000926F9" w:rsidRPr="00DD2D40">
        <w:rPr>
          <w:rFonts w:ascii="Arial" w:hAnsi="Arial" w:cs="Arial"/>
          <w:b/>
        </w:rPr>
        <w:t xml:space="preserve"> année dont la soutenance semble improbable à la rentrée 201</w:t>
      </w:r>
      <w:r w:rsidR="009641C7" w:rsidRPr="00DD2D40">
        <w:rPr>
          <w:rFonts w:ascii="Arial" w:hAnsi="Arial" w:cs="Arial"/>
          <w:b/>
        </w:rPr>
        <w:t>9</w:t>
      </w:r>
      <w:r w:rsidR="000926F9" w:rsidRPr="00DD2D40">
        <w:rPr>
          <w:rFonts w:ascii="Arial" w:hAnsi="Arial" w:cs="Arial"/>
          <w:b/>
        </w:rPr>
        <w:t xml:space="preserve"> doivent aussi recueillir l’avis de leur comité de suivi pour une éventuelle inscription dérogatoire en 7</w:t>
      </w:r>
      <w:r w:rsidR="000926F9" w:rsidRPr="00DD2D40">
        <w:rPr>
          <w:rFonts w:ascii="Arial" w:hAnsi="Arial" w:cs="Arial"/>
          <w:b/>
          <w:vertAlign w:val="superscript"/>
        </w:rPr>
        <w:t>e</w:t>
      </w:r>
      <w:r w:rsidR="000926F9" w:rsidRPr="00DD2D40">
        <w:rPr>
          <w:rFonts w:ascii="Arial" w:hAnsi="Arial" w:cs="Arial"/>
          <w:b/>
        </w:rPr>
        <w:t xml:space="preserve"> année. Il est souhaitable aussi de réunir un comité de suivi à l’issue d’une année de césure.</w:t>
      </w:r>
      <w:r w:rsidR="00501312" w:rsidRPr="00DD2D40">
        <w:rPr>
          <w:rFonts w:ascii="Arial" w:hAnsi="Arial" w:cs="Arial"/>
          <w:b/>
        </w:rPr>
        <w:t xml:space="preserve"> </w:t>
      </w:r>
      <w:r w:rsidRPr="00DD2D40">
        <w:rPr>
          <w:rFonts w:ascii="Arial" w:eastAsia="Times New Roman" w:hAnsi="Arial" w:cs="Times New Roman"/>
          <w:lang w:eastAsia="fr-FR"/>
        </w:rPr>
        <w:t>Ne sont pas concernés les doctorants devant soute</w:t>
      </w:r>
      <w:r w:rsidR="00F2475D" w:rsidRPr="00DD2D40">
        <w:rPr>
          <w:rFonts w:ascii="Arial" w:eastAsia="Times New Roman" w:hAnsi="Arial" w:cs="Times New Roman"/>
          <w:lang w:eastAsia="fr-FR"/>
        </w:rPr>
        <w:t>nir leur thèse avant la fin 201</w:t>
      </w:r>
      <w:r w:rsidR="009641C7" w:rsidRPr="00DD2D40">
        <w:rPr>
          <w:rFonts w:ascii="Arial" w:eastAsia="Times New Roman" w:hAnsi="Arial" w:cs="Times New Roman"/>
          <w:lang w:eastAsia="fr-FR"/>
        </w:rPr>
        <w:t>9</w:t>
      </w:r>
      <w:r w:rsidRPr="00DD2D40">
        <w:rPr>
          <w:rFonts w:ascii="Arial" w:eastAsia="Times New Roman" w:hAnsi="Arial" w:cs="Times New Roman"/>
          <w:lang w:eastAsia="fr-FR"/>
        </w:rPr>
        <w:t>, ni les doctorants en première année de thèse.</w:t>
      </w:r>
    </w:p>
    <w:p w:rsidR="00F2475D" w:rsidRPr="00DD2D40" w:rsidRDefault="009641C7" w:rsidP="00F2475D">
      <w:pPr>
        <w:spacing w:after="0" w:line="240" w:lineRule="auto"/>
        <w:jc w:val="right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>Jean-Marie SALAMITO</w:t>
      </w:r>
    </w:p>
    <w:p w:rsidR="00F2475D" w:rsidRPr="00DD2D40" w:rsidRDefault="00F2475D" w:rsidP="00F2475D">
      <w:pPr>
        <w:spacing w:after="0" w:line="240" w:lineRule="auto"/>
        <w:jc w:val="right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>Directeur de l’</w:t>
      </w:r>
      <w:r w:rsidR="009641C7" w:rsidRPr="00DD2D40">
        <w:rPr>
          <w:rFonts w:ascii="Arial" w:eastAsia="Times New Roman" w:hAnsi="Arial" w:cs="Arial"/>
          <w:lang w:eastAsia="fr-FR"/>
        </w:rPr>
        <w:t>É</w:t>
      </w:r>
      <w:r w:rsidRPr="00DD2D40">
        <w:rPr>
          <w:rFonts w:ascii="Arial" w:eastAsia="Times New Roman" w:hAnsi="Arial" w:cs="Times New Roman"/>
          <w:lang w:eastAsia="fr-FR"/>
        </w:rPr>
        <w:t xml:space="preserve">cole doctorale « Mondes </w:t>
      </w:r>
      <w:r w:rsidR="009641C7" w:rsidRPr="00DD2D40">
        <w:rPr>
          <w:rFonts w:ascii="Arial" w:eastAsia="Times New Roman" w:hAnsi="Arial" w:cs="Times New Roman"/>
          <w:lang w:eastAsia="fr-FR"/>
        </w:rPr>
        <w:t>antiques</w:t>
      </w:r>
      <w:r w:rsidRPr="00DD2D40">
        <w:rPr>
          <w:rFonts w:ascii="Arial" w:eastAsia="Times New Roman" w:hAnsi="Arial" w:cs="Times New Roman"/>
          <w:lang w:eastAsia="fr-FR"/>
        </w:rPr>
        <w:t xml:space="preserve"> et médiévaux » (ED </w:t>
      </w:r>
      <w:r w:rsidR="00283A33" w:rsidRPr="00DD2D40">
        <w:rPr>
          <w:rFonts w:ascii="Arial" w:eastAsia="Times New Roman" w:hAnsi="Arial" w:cs="Times New Roman"/>
          <w:lang w:eastAsia="fr-FR"/>
        </w:rPr>
        <w:t>0</w:t>
      </w:r>
      <w:r w:rsidRPr="00DD2D40">
        <w:rPr>
          <w:rFonts w:ascii="Arial" w:eastAsia="Times New Roman" w:hAnsi="Arial" w:cs="Times New Roman"/>
          <w:lang w:eastAsia="fr-FR"/>
        </w:rPr>
        <w:t>22)</w:t>
      </w:r>
    </w:p>
    <w:p w:rsidR="00F14FD9" w:rsidRPr="00DD2D40" w:rsidRDefault="00F2475D" w:rsidP="00F2475D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eastAsia="fr-FR"/>
        </w:rPr>
      </w:pPr>
      <w:r w:rsidRPr="00DD2D40">
        <w:rPr>
          <w:rFonts w:ascii="Arial" w:eastAsia="Times New Roman" w:hAnsi="Arial" w:cs="Times New Roman"/>
          <w:lang w:eastAsia="fr-FR"/>
        </w:rPr>
        <w:t>P.J.</w:t>
      </w:r>
      <w:r w:rsidR="004E0ED6" w:rsidRPr="00DD2D40">
        <w:rPr>
          <w:rFonts w:ascii="Arial" w:eastAsia="Times New Roman" w:hAnsi="Arial" w:cs="Times New Roman"/>
          <w:lang w:eastAsia="fr-FR"/>
        </w:rPr>
        <w:t> :</w:t>
      </w:r>
      <w:r w:rsidRPr="00DD2D40">
        <w:rPr>
          <w:rFonts w:ascii="Arial" w:eastAsia="Times New Roman" w:hAnsi="Arial" w:cs="Times New Roman"/>
          <w:lang w:eastAsia="fr-FR"/>
        </w:rPr>
        <w:t xml:space="preserve"> Formulaire du comité de suivi</w:t>
      </w:r>
    </w:p>
    <w:sectPr w:rsidR="00F14FD9" w:rsidRPr="00DD2D40" w:rsidSect="00DD2D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D6" w:rsidRDefault="002035D6">
      <w:pPr>
        <w:spacing w:after="0" w:line="240" w:lineRule="auto"/>
      </w:pPr>
      <w:r>
        <w:separator/>
      </w:r>
    </w:p>
  </w:endnote>
  <w:endnote w:type="continuationSeparator" w:id="0">
    <w:p w:rsidR="002035D6" w:rsidRDefault="0020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8E" w:rsidRDefault="006F30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8E" w:rsidRDefault="006F308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8E" w:rsidRDefault="006F30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D6" w:rsidRDefault="002035D6">
      <w:pPr>
        <w:spacing w:after="0" w:line="240" w:lineRule="auto"/>
      </w:pPr>
      <w:r>
        <w:separator/>
      </w:r>
    </w:p>
  </w:footnote>
  <w:footnote w:type="continuationSeparator" w:id="0">
    <w:p w:rsidR="002035D6" w:rsidRDefault="0020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8E" w:rsidRDefault="006F30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AE" w:rsidRPr="00F01FAE" w:rsidRDefault="00F01FAE" w:rsidP="00F01FAE">
    <w:pPr>
      <w:pStyle w:val="En-tte"/>
      <w:jc w:val="right"/>
      <w:rPr>
        <w:rFonts w:ascii="Arial" w:hAnsi="Arial"/>
        <w:sz w:val="24"/>
      </w:rPr>
    </w:pPr>
    <w:r w:rsidRPr="00F01FAE">
      <w:rPr>
        <w:rFonts w:ascii="Arial" w:hAnsi="Arial"/>
        <w:sz w:val="24"/>
      </w:rPr>
      <w:t xml:space="preserve">Paris, le </w:t>
    </w:r>
    <w:r w:rsidR="00AE02CB">
      <w:rPr>
        <w:rFonts w:ascii="Arial" w:hAnsi="Arial"/>
        <w:sz w:val="24"/>
      </w:rPr>
      <w:t>11</w:t>
    </w:r>
    <w:r w:rsidR="00005B09">
      <w:rPr>
        <w:rFonts w:ascii="Arial" w:hAnsi="Arial"/>
        <w:sz w:val="24"/>
      </w:rPr>
      <w:t xml:space="preserve"> février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8E" w:rsidRDefault="006F30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CA5"/>
    <w:rsid w:val="0000149C"/>
    <w:rsid w:val="00005B09"/>
    <w:rsid w:val="00073E17"/>
    <w:rsid w:val="000926F9"/>
    <w:rsid w:val="000C735D"/>
    <w:rsid w:val="00120E71"/>
    <w:rsid w:val="001C233B"/>
    <w:rsid w:val="001F1CA5"/>
    <w:rsid w:val="002035D6"/>
    <w:rsid w:val="002337C4"/>
    <w:rsid w:val="0026597F"/>
    <w:rsid w:val="00283A33"/>
    <w:rsid w:val="004E0ED6"/>
    <w:rsid w:val="00501312"/>
    <w:rsid w:val="006F308E"/>
    <w:rsid w:val="00834572"/>
    <w:rsid w:val="009641C7"/>
    <w:rsid w:val="00AE02CB"/>
    <w:rsid w:val="00B75E43"/>
    <w:rsid w:val="00C274DA"/>
    <w:rsid w:val="00C35B31"/>
    <w:rsid w:val="00DD2D40"/>
    <w:rsid w:val="00ED43EE"/>
    <w:rsid w:val="00F01FAE"/>
    <w:rsid w:val="00F14FD9"/>
    <w:rsid w:val="00F2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0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FAE"/>
  </w:style>
  <w:style w:type="paragraph" w:styleId="Pieddepage">
    <w:name w:val="footer"/>
    <w:basedOn w:val="Normal"/>
    <w:link w:val="PieddepageCar"/>
    <w:uiPriority w:val="99"/>
    <w:unhideWhenUsed/>
    <w:rsid w:val="00F01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FAE"/>
  </w:style>
  <w:style w:type="paragraph" w:styleId="Textedebulles">
    <w:name w:val="Balloon Text"/>
    <w:basedOn w:val="Normal"/>
    <w:link w:val="TextedebullesCar"/>
    <w:uiPriority w:val="99"/>
    <w:semiHidden/>
    <w:unhideWhenUsed/>
    <w:rsid w:val="00DD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082C-1B9C-4DF9-8A93-6BD11D54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Noëline ZEMBOULINGAME</dc:creator>
  <cp:keywords/>
  <dc:description/>
  <cp:lastModifiedBy>Noëline ZEMBOULINGAME</cp:lastModifiedBy>
  <cp:revision>25</cp:revision>
  <dcterms:created xsi:type="dcterms:W3CDTF">2017-04-20T09:52:00Z</dcterms:created>
  <dcterms:modified xsi:type="dcterms:W3CDTF">2019-02-11T15:54:00Z</dcterms:modified>
</cp:coreProperties>
</file>